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media/image4.jpg" ContentType="image/png"/>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E7303" w14:textId="77777777" w:rsidR="006D79C8" w:rsidRDefault="006D79C8" w:rsidP="00C15C1D">
      <w:pPr>
        <w:jc w:val="center"/>
        <w:rPr>
          <w:rFonts w:ascii="Arial" w:hAnsi="Arial" w:cs="Arial"/>
          <w:b/>
          <w:sz w:val="24"/>
          <w:szCs w:val="24"/>
        </w:rPr>
      </w:pPr>
    </w:p>
    <w:p w14:paraId="16CF23CC" w14:textId="77777777" w:rsidR="006D79C8" w:rsidRDefault="006D79C8" w:rsidP="00C15C1D">
      <w:pPr>
        <w:jc w:val="center"/>
        <w:rPr>
          <w:rFonts w:ascii="Arial" w:hAnsi="Arial" w:cs="Arial"/>
          <w:b/>
          <w:sz w:val="24"/>
          <w:szCs w:val="24"/>
        </w:rPr>
      </w:pPr>
    </w:p>
    <w:p w14:paraId="208B5649" w14:textId="6BBEEE76" w:rsidR="00AE15FD" w:rsidRPr="001E419A" w:rsidRDefault="00AE15FD" w:rsidP="00C15C1D">
      <w:pPr>
        <w:jc w:val="center"/>
        <w:rPr>
          <w:rFonts w:ascii="Arial" w:hAnsi="Arial" w:cs="Arial"/>
          <w:b/>
          <w:sz w:val="24"/>
          <w:szCs w:val="24"/>
        </w:rPr>
      </w:pPr>
      <w:r w:rsidRPr="001E419A">
        <w:rPr>
          <w:rFonts w:ascii="Arial" w:hAnsi="Arial" w:cs="Arial"/>
          <w:b/>
          <w:sz w:val="24"/>
          <w:szCs w:val="24"/>
        </w:rPr>
        <w:t>ПРАВИЛА.</w:t>
      </w:r>
    </w:p>
    <w:p w14:paraId="1C79F9FA" w14:textId="27992FDF" w:rsidR="00D00C45" w:rsidRPr="001E419A" w:rsidRDefault="00D00C45" w:rsidP="00C15C1D">
      <w:pPr>
        <w:jc w:val="center"/>
        <w:rPr>
          <w:rFonts w:ascii="Arial" w:hAnsi="Arial" w:cs="Arial"/>
          <w:b/>
          <w:sz w:val="24"/>
          <w:szCs w:val="24"/>
        </w:rPr>
      </w:pPr>
      <w:r w:rsidRPr="001E419A">
        <w:rPr>
          <w:rFonts w:ascii="Arial" w:hAnsi="Arial" w:cs="Arial"/>
          <w:b/>
          <w:sz w:val="24"/>
          <w:szCs w:val="24"/>
        </w:rPr>
        <w:t>ПОРЯДОК ГОЛОСОВАНИЯ</w:t>
      </w:r>
    </w:p>
    <w:p w14:paraId="0E779BED" w14:textId="77777777" w:rsidR="00D00C45" w:rsidRPr="001E419A" w:rsidRDefault="00D00C45" w:rsidP="00C15C1D">
      <w:pPr>
        <w:pStyle w:val="a7"/>
        <w:jc w:val="both"/>
        <w:rPr>
          <w:rFonts w:ascii="Arial" w:hAnsi="Arial" w:cs="Arial"/>
          <w:sz w:val="24"/>
          <w:szCs w:val="24"/>
        </w:rPr>
      </w:pPr>
      <w:r w:rsidRPr="001E419A">
        <w:rPr>
          <w:rFonts w:ascii="Arial" w:hAnsi="Arial" w:cs="Arial"/>
          <w:sz w:val="24"/>
          <w:szCs w:val="24"/>
        </w:rPr>
        <w:t>В принятии решений и голосовании участвуют только члены НКП – участники конференции. Они лично осуществляют свое право на голосование. Отсутствующие во время голосования не вправе настаивать на голосовании позже. Решения принимаются большинством голосов, присутствующих на общем собрании при наличии кворума, если иное не предусмотрено Уставом</w:t>
      </w:r>
      <w:r w:rsidR="00AE15FD" w:rsidRPr="001E419A">
        <w:rPr>
          <w:rFonts w:ascii="Arial" w:hAnsi="Arial" w:cs="Arial"/>
          <w:sz w:val="24"/>
          <w:szCs w:val="24"/>
        </w:rPr>
        <w:t>. Решения конференции</w:t>
      </w:r>
      <w:r w:rsidRPr="001E419A">
        <w:rPr>
          <w:rFonts w:ascii="Arial" w:hAnsi="Arial" w:cs="Arial"/>
          <w:sz w:val="24"/>
          <w:szCs w:val="24"/>
        </w:rPr>
        <w:t xml:space="preserve"> по вопросам исключит</w:t>
      </w:r>
      <w:r w:rsidR="00A67B76" w:rsidRPr="001E419A">
        <w:rPr>
          <w:rFonts w:ascii="Arial" w:hAnsi="Arial" w:cs="Arial"/>
          <w:sz w:val="24"/>
          <w:szCs w:val="24"/>
        </w:rPr>
        <w:t>ель</w:t>
      </w:r>
      <w:r w:rsidRPr="001E419A">
        <w:rPr>
          <w:rFonts w:ascii="Arial" w:hAnsi="Arial" w:cs="Arial"/>
          <w:sz w:val="24"/>
          <w:szCs w:val="24"/>
        </w:rPr>
        <w:t>ной компетенции п</w:t>
      </w:r>
      <w:r w:rsidR="00AE15FD" w:rsidRPr="001E419A">
        <w:rPr>
          <w:rFonts w:ascii="Arial" w:hAnsi="Arial" w:cs="Arial"/>
          <w:sz w:val="24"/>
          <w:szCs w:val="24"/>
        </w:rPr>
        <w:t>ринимаются при наличии кворума</w:t>
      </w:r>
      <w:r w:rsidRPr="001E419A">
        <w:rPr>
          <w:rFonts w:ascii="Arial" w:hAnsi="Arial" w:cs="Arial"/>
          <w:sz w:val="24"/>
          <w:szCs w:val="24"/>
        </w:rPr>
        <w:t xml:space="preserve"> квалифицированным большинством, определенным Уставом НКП. </w:t>
      </w:r>
    </w:p>
    <w:p w14:paraId="1DA59E1A" w14:textId="6DE81E15" w:rsidR="00D00C45" w:rsidRPr="001E419A" w:rsidRDefault="00D00C45" w:rsidP="00C15C1D">
      <w:pPr>
        <w:pStyle w:val="a7"/>
        <w:jc w:val="both"/>
        <w:rPr>
          <w:rFonts w:ascii="Arial" w:hAnsi="Arial" w:cs="Arial"/>
          <w:sz w:val="24"/>
          <w:szCs w:val="24"/>
        </w:rPr>
      </w:pPr>
      <w:r w:rsidRPr="001E419A">
        <w:rPr>
          <w:rFonts w:ascii="Arial" w:hAnsi="Arial" w:cs="Arial"/>
          <w:sz w:val="24"/>
          <w:szCs w:val="24"/>
        </w:rPr>
        <w:t xml:space="preserve">При голосовании по вопросам повестки конференции каждый </w:t>
      </w:r>
      <w:r w:rsidR="00D2274E" w:rsidRPr="001E419A">
        <w:rPr>
          <w:rFonts w:ascii="Arial" w:hAnsi="Arial" w:cs="Arial"/>
          <w:sz w:val="24"/>
          <w:szCs w:val="24"/>
        </w:rPr>
        <w:t xml:space="preserve">делегат </w:t>
      </w:r>
      <w:r w:rsidRPr="001E419A">
        <w:rPr>
          <w:rFonts w:ascii="Arial" w:hAnsi="Arial" w:cs="Arial"/>
          <w:sz w:val="24"/>
          <w:szCs w:val="24"/>
        </w:rPr>
        <w:t xml:space="preserve">конференции обязан проголосовать за один из вариантов ответа </w:t>
      </w:r>
      <w:r w:rsidR="00D2274E" w:rsidRPr="001E419A">
        <w:rPr>
          <w:rFonts w:ascii="Arial" w:hAnsi="Arial" w:cs="Arial"/>
          <w:sz w:val="24"/>
          <w:szCs w:val="24"/>
        </w:rPr>
        <w:t>(</w:t>
      </w:r>
      <w:r w:rsidR="00031361" w:rsidRPr="001E419A">
        <w:rPr>
          <w:rFonts w:ascii="Arial" w:hAnsi="Arial" w:cs="Arial"/>
          <w:sz w:val="24"/>
          <w:szCs w:val="24"/>
        </w:rPr>
        <w:t xml:space="preserve">«за», </w:t>
      </w:r>
      <w:r w:rsidR="00D2274E" w:rsidRPr="001E419A">
        <w:rPr>
          <w:rFonts w:ascii="Arial" w:hAnsi="Arial" w:cs="Arial"/>
          <w:sz w:val="24"/>
          <w:szCs w:val="24"/>
        </w:rPr>
        <w:t>«</w:t>
      </w:r>
      <w:r w:rsidRPr="001E419A">
        <w:rPr>
          <w:rFonts w:ascii="Arial" w:hAnsi="Arial" w:cs="Arial"/>
          <w:sz w:val="24"/>
          <w:szCs w:val="24"/>
        </w:rPr>
        <w:t>против», «воздержался»). При этом более чем за один из вариантов ответа, голосовать запрещается.</w:t>
      </w:r>
    </w:p>
    <w:p w14:paraId="75AF1E77" w14:textId="77777777" w:rsidR="00D00C45" w:rsidRPr="001E419A" w:rsidRDefault="00D00C45" w:rsidP="00C15C1D">
      <w:pPr>
        <w:pStyle w:val="a7"/>
        <w:jc w:val="both"/>
        <w:rPr>
          <w:rFonts w:ascii="Arial" w:hAnsi="Arial" w:cs="Arial"/>
          <w:sz w:val="24"/>
          <w:szCs w:val="24"/>
        </w:rPr>
      </w:pPr>
      <w:r w:rsidRPr="001E419A">
        <w:rPr>
          <w:rFonts w:ascii="Arial" w:hAnsi="Arial" w:cs="Arial"/>
          <w:sz w:val="24"/>
          <w:szCs w:val="24"/>
        </w:rPr>
        <w:t xml:space="preserve"> При выборах Президента НКП каждый </w:t>
      </w:r>
      <w:r w:rsidR="00D2274E" w:rsidRPr="001E419A">
        <w:rPr>
          <w:rFonts w:ascii="Arial" w:hAnsi="Arial" w:cs="Arial"/>
          <w:sz w:val="24"/>
          <w:szCs w:val="24"/>
        </w:rPr>
        <w:t>делегат</w:t>
      </w:r>
      <w:r w:rsidRPr="001E419A">
        <w:rPr>
          <w:rFonts w:ascii="Arial" w:hAnsi="Arial" w:cs="Arial"/>
          <w:sz w:val="24"/>
          <w:szCs w:val="24"/>
        </w:rPr>
        <w:t xml:space="preserve"> конференции имеет право проголосовать «за» не более чем за одного из кандидатов, включенных в список для голосования. </w:t>
      </w:r>
    </w:p>
    <w:p w14:paraId="5A309EF5" w14:textId="77777777" w:rsidR="00D00C45" w:rsidRPr="001E419A" w:rsidRDefault="00D00C45" w:rsidP="00C15C1D">
      <w:pPr>
        <w:pStyle w:val="a7"/>
        <w:jc w:val="both"/>
        <w:rPr>
          <w:rFonts w:ascii="Arial" w:hAnsi="Arial" w:cs="Arial"/>
          <w:sz w:val="24"/>
          <w:szCs w:val="24"/>
        </w:rPr>
      </w:pPr>
      <w:r w:rsidRPr="001E419A">
        <w:rPr>
          <w:rFonts w:ascii="Arial" w:hAnsi="Arial" w:cs="Arial"/>
          <w:sz w:val="24"/>
          <w:szCs w:val="24"/>
        </w:rPr>
        <w:t>При выборах Президиума НКП каждый участник конференции имеет право проголосовать «за» такое количество кандидатов, включенных в список для голосования, которое не превышает утвержденное конференцией количество членов выборного органа. По решению конференции голосование проводится персонально по каждой кандидатуре из утвержденного списка или списком. Решение голосовать списком может быть принято только в том случае, если число кандидатур в списке для голосования совпадает с количественным составом Президиума, утвержденным конференцией. Если в результате голосования в состав Президиума избрано меньше его членов, чем было установлено, конференция открытым голосованием может принять решение об утверждении состава выборного органа в количестве, соответствующем результатам голосования. В случае, если конференция примет решение об оставлении установленного количественного состава Президиума, следует провести доизбрание членов Президиума до установленного количественного состава</w:t>
      </w:r>
      <w:r w:rsidR="00D2274E" w:rsidRPr="001E419A">
        <w:rPr>
          <w:rFonts w:ascii="Arial" w:hAnsi="Arial" w:cs="Arial"/>
          <w:sz w:val="24"/>
          <w:szCs w:val="24"/>
        </w:rPr>
        <w:t xml:space="preserve"> на заседании вновь избранного Президиума НКП пули</w:t>
      </w:r>
      <w:r w:rsidRPr="001E419A">
        <w:rPr>
          <w:rFonts w:ascii="Arial" w:hAnsi="Arial" w:cs="Arial"/>
          <w:sz w:val="24"/>
          <w:szCs w:val="24"/>
        </w:rPr>
        <w:t xml:space="preserve">. </w:t>
      </w:r>
    </w:p>
    <w:p w14:paraId="164F1438" w14:textId="77777777" w:rsidR="00E6473B" w:rsidRPr="001E419A" w:rsidRDefault="00E6473B" w:rsidP="00C15C1D">
      <w:pPr>
        <w:pStyle w:val="a7"/>
        <w:jc w:val="both"/>
        <w:rPr>
          <w:rFonts w:ascii="Arial" w:hAnsi="Arial" w:cs="Arial"/>
          <w:sz w:val="24"/>
          <w:szCs w:val="24"/>
        </w:rPr>
      </w:pPr>
    </w:p>
    <w:p w14:paraId="72C75B71" w14:textId="77777777" w:rsidR="00686EA8" w:rsidRPr="001E419A" w:rsidRDefault="00D00C45" w:rsidP="00C15C1D">
      <w:pPr>
        <w:pStyle w:val="a7"/>
        <w:jc w:val="both"/>
        <w:rPr>
          <w:rFonts w:ascii="Arial" w:hAnsi="Arial" w:cs="Arial"/>
          <w:sz w:val="24"/>
          <w:szCs w:val="24"/>
        </w:rPr>
      </w:pPr>
      <w:r w:rsidRPr="001E419A">
        <w:rPr>
          <w:rFonts w:ascii="Arial" w:hAnsi="Arial" w:cs="Arial"/>
          <w:sz w:val="24"/>
          <w:szCs w:val="24"/>
        </w:rPr>
        <w:t>Конференция сохраняет право меньшинства на особое мнение. Особое мнение прилагается к соответству</w:t>
      </w:r>
      <w:r w:rsidR="00686EA8" w:rsidRPr="001E419A">
        <w:rPr>
          <w:rFonts w:ascii="Arial" w:hAnsi="Arial" w:cs="Arial"/>
          <w:sz w:val="24"/>
          <w:szCs w:val="24"/>
        </w:rPr>
        <w:t>ющему постановлению конференции</w:t>
      </w:r>
      <w:r w:rsidRPr="001E419A">
        <w:rPr>
          <w:rFonts w:ascii="Arial" w:hAnsi="Arial" w:cs="Arial"/>
          <w:sz w:val="24"/>
          <w:szCs w:val="24"/>
        </w:rPr>
        <w:t xml:space="preserve"> НКП. </w:t>
      </w:r>
    </w:p>
    <w:p w14:paraId="650BF99B" w14:textId="452FE0CE" w:rsidR="00686EA8" w:rsidRPr="001E419A" w:rsidRDefault="00D00C45" w:rsidP="00C15C1D">
      <w:pPr>
        <w:pStyle w:val="a7"/>
        <w:jc w:val="both"/>
        <w:rPr>
          <w:rFonts w:ascii="Arial" w:hAnsi="Arial" w:cs="Arial"/>
          <w:sz w:val="24"/>
          <w:szCs w:val="24"/>
        </w:rPr>
      </w:pPr>
      <w:r w:rsidRPr="001E419A">
        <w:rPr>
          <w:rFonts w:ascii="Arial" w:hAnsi="Arial" w:cs="Arial"/>
          <w:sz w:val="24"/>
          <w:szCs w:val="24"/>
        </w:rPr>
        <w:t>При принятии решения о проведении тайного голосования</w:t>
      </w:r>
      <w:r w:rsidR="00686EA8" w:rsidRPr="001E419A">
        <w:rPr>
          <w:rFonts w:ascii="Arial" w:hAnsi="Arial" w:cs="Arial"/>
          <w:sz w:val="24"/>
          <w:szCs w:val="24"/>
        </w:rPr>
        <w:t>, голосование проходит с использованием</w:t>
      </w:r>
      <w:r w:rsidR="006F5233" w:rsidRPr="001E419A">
        <w:rPr>
          <w:rFonts w:ascii="Arial" w:hAnsi="Arial" w:cs="Arial"/>
          <w:sz w:val="24"/>
          <w:szCs w:val="24"/>
        </w:rPr>
        <w:t xml:space="preserve">, выбранной онлайн </w:t>
      </w:r>
      <w:r w:rsidR="00D2274E" w:rsidRPr="001E419A">
        <w:rPr>
          <w:rFonts w:ascii="Arial" w:hAnsi="Arial" w:cs="Arial"/>
          <w:sz w:val="24"/>
          <w:szCs w:val="24"/>
        </w:rPr>
        <w:t>платформы.</w:t>
      </w:r>
      <w:r w:rsidR="00686EA8" w:rsidRPr="001E419A">
        <w:rPr>
          <w:rFonts w:ascii="Arial" w:hAnsi="Arial" w:cs="Arial"/>
          <w:b/>
          <w:color w:val="FF0000"/>
          <w:sz w:val="24"/>
          <w:szCs w:val="24"/>
        </w:rPr>
        <w:t xml:space="preserve"> </w:t>
      </w:r>
      <w:r w:rsidR="00AB58B6" w:rsidRPr="001E419A">
        <w:rPr>
          <w:rFonts w:ascii="Arial" w:hAnsi="Arial" w:cs="Arial"/>
          <w:sz w:val="24"/>
          <w:szCs w:val="24"/>
        </w:rPr>
        <w:t>В тайном голосовании участвуют только лично присутствующие делегаты.</w:t>
      </w:r>
    </w:p>
    <w:p w14:paraId="17739D62" w14:textId="77777777" w:rsidR="000349EA" w:rsidRPr="001E419A" w:rsidRDefault="00461FB4" w:rsidP="00C15C1D">
      <w:pPr>
        <w:pStyle w:val="a7"/>
        <w:jc w:val="both"/>
        <w:rPr>
          <w:rFonts w:ascii="Arial" w:hAnsi="Arial" w:cs="Arial"/>
          <w:sz w:val="24"/>
          <w:szCs w:val="24"/>
        </w:rPr>
      </w:pPr>
      <w:r w:rsidRPr="001E419A">
        <w:rPr>
          <w:rFonts w:ascii="Arial" w:hAnsi="Arial" w:cs="Arial"/>
          <w:sz w:val="24"/>
          <w:szCs w:val="24"/>
        </w:rPr>
        <w:t xml:space="preserve">Для подсчета голосов и оформления протоколов </w:t>
      </w:r>
      <w:r w:rsidR="00D00C45" w:rsidRPr="001E419A">
        <w:rPr>
          <w:rFonts w:ascii="Arial" w:hAnsi="Arial" w:cs="Arial"/>
          <w:sz w:val="24"/>
          <w:szCs w:val="24"/>
        </w:rPr>
        <w:t>Счетн</w:t>
      </w:r>
      <w:r w:rsidRPr="001E419A">
        <w:rPr>
          <w:rFonts w:ascii="Arial" w:hAnsi="Arial" w:cs="Arial"/>
          <w:sz w:val="24"/>
          <w:szCs w:val="24"/>
        </w:rPr>
        <w:t>ой</w:t>
      </w:r>
      <w:r w:rsidR="00D00C45" w:rsidRPr="001E419A">
        <w:rPr>
          <w:rFonts w:ascii="Arial" w:hAnsi="Arial" w:cs="Arial"/>
          <w:sz w:val="24"/>
          <w:szCs w:val="24"/>
        </w:rPr>
        <w:t xml:space="preserve"> комисси</w:t>
      </w:r>
      <w:r w:rsidRPr="001E419A">
        <w:rPr>
          <w:rFonts w:ascii="Arial" w:hAnsi="Arial" w:cs="Arial"/>
          <w:sz w:val="24"/>
          <w:szCs w:val="24"/>
        </w:rPr>
        <w:t>ей</w:t>
      </w:r>
      <w:r w:rsidR="00D00C45" w:rsidRPr="001E419A">
        <w:rPr>
          <w:rFonts w:ascii="Arial" w:hAnsi="Arial" w:cs="Arial"/>
          <w:sz w:val="24"/>
          <w:szCs w:val="24"/>
        </w:rPr>
        <w:t xml:space="preserve"> </w:t>
      </w:r>
      <w:r w:rsidR="00686EA8" w:rsidRPr="001E419A">
        <w:rPr>
          <w:rFonts w:ascii="Arial" w:hAnsi="Arial" w:cs="Arial"/>
          <w:sz w:val="24"/>
          <w:szCs w:val="24"/>
        </w:rPr>
        <w:t>будет</w:t>
      </w:r>
      <w:r w:rsidR="00D00C45" w:rsidRPr="001E419A">
        <w:rPr>
          <w:rFonts w:ascii="Arial" w:hAnsi="Arial" w:cs="Arial"/>
          <w:sz w:val="24"/>
          <w:szCs w:val="24"/>
        </w:rPr>
        <w:t xml:space="preserve"> </w:t>
      </w:r>
      <w:r w:rsidRPr="001E419A">
        <w:rPr>
          <w:rFonts w:ascii="Arial" w:hAnsi="Arial" w:cs="Arial"/>
          <w:sz w:val="24"/>
          <w:szCs w:val="24"/>
        </w:rPr>
        <w:t>объявлен технический перерыв</w:t>
      </w:r>
      <w:r w:rsidR="00D00C45" w:rsidRPr="001E419A">
        <w:rPr>
          <w:rFonts w:ascii="Arial" w:hAnsi="Arial" w:cs="Arial"/>
          <w:sz w:val="24"/>
          <w:szCs w:val="24"/>
        </w:rPr>
        <w:t xml:space="preserve">. </w:t>
      </w:r>
    </w:p>
    <w:p w14:paraId="4969658F" w14:textId="77777777" w:rsidR="00461FB4" w:rsidRPr="001E419A" w:rsidRDefault="00D00C45" w:rsidP="00C15C1D">
      <w:pPr>
        <w:pStyle w:val="a7"/>
        <w:jc w:val="both"/>
        <w:rPr>
          <w:rFonts w:ascii="Arial" w:hAnsi="Arial" w:cs="Arial"/>
          <w:sz w:val="24"/>
          <w:szCs w:val="24"/>
        </w:rPr>
      </w:pPr>
      <w:r w:rsidRPr="001E419A">
        <w:rPr>
          <w:rFonts w:ascii="Arial" w:hAnsi="Arial" w:cs="Arial"/>
          <w:sz w:val="24"/>
          <w:szCs w:val="24"/>
        </w:rPr>
        <w:t xml:space="preserve">По каждому из кандидатов (вопросу для голосования) проводится подсчёт голосов, поданных за каждый из вариантов ответа («за», «против», «воздержался»). </w:t>
      </w:r>
    </w:p>
    <w:p w14:paraId="6B69F830" w14:textId="77777777" w:rsidR="000349EA" w:rsidRPr="001E419A" w:rsidRDefault="00D00C45" w:rsidP="00C15C1D">
      <w:pPr>
        <w:pStyle w:val="a7"/>
        <w:jc w:val="both"/>
        <w:rPr>
          <w:rFonts w:ascii="Arial" w:hAnsi="Arial" w:cs="Arial"/>
          <w:sz w:val="24"/>
          <w:szCs w:val="24"/>
        </w:rPr>
      </w:pPr>
      <w:r w:rsidRPr="001E419A">
        <w:rPr>
          <w:rFonts w:ascii="Arial" w:hAnsi="Arial" w:cs="Arial"/>
          <w:sz w:val="24"/>
          <w:szCs w:val="24"/>
        </w:rPr>
        <w:t xml:space="preserve">Председатель счётной комиссии уточняет и оглашает вносимые в протокол об итогах голосования данные. </w:t>
      </w:r>
      <w:r w:rsidR="00461FB4" w:rsidRPr="001E419A">
        <w:rPr>
          <w:rFonts w:ascii="Arial" w:hAnsi="Arial" w:cs="Arial"/>
          <w:sz w:val="24"/>
          <w:szCs w:val="24"/>
        </w:rPr>
        <w:t>В</w:t>
      </w:r>
      <w:r w:rsidRPr="001E419A">
        <w:rPr>
          <w:rFonts w:ascii="Arial" w:hAnsi="Arial" w:cs="Arial"/>
          <w:sz w:val="24"/>
          <w:szCs w:val="24"/>
        </w:rPr>
        <w:t>о время заполнения протокола об итогах голосования не</w:t>
      </w:r>
      <w:r w:rsidR="00461FB4" w:rsidRPr="001E419A">
        <w:rPr>
          <w:rFonts w:ascii="Arial" w:hAnsi="Arial" w:cs="Arial"/>
          <w:sz w:val="24"/>
          <w:szCs w:val="24"/>
        </w:rPr>
        <w:t xml:space="preserve"> допускается отсутствие</w:t>
      </w:r>
      <w:r w:rsidRPr="001E419A">
        <w:rPr>
          <w:rFonts w:ascii="Arial" w:hAnsi="Arial" w:cs="Arial"/>
          <w:sz w:val="24"/>
          <w:szCs w:val="24"/>
        </w:rPr>
        <w:t xml:space="preserve"> </w:t>
      </w:r>
      <w:r w:rsidR="00461FB4" w:rsidRPr="001E419A">
        <w:rPr>
          <w:rFonts w:ascii="Arial" w:hAnsi="Arial" w:cs="Arial"/>
          <w:sz w:val="24"/>
          <w:szCs w:val="24"/>
        </w:rPr>
        <w:t xml:space="preserve">выбранных </w:t>
      </w:r>
      <w:r w:rsidRPr="001E419A">
        <w:rPr>
          <w:rFonts w:ascii="Arial" w:hAnsi="Arial" w:cs="Arial"/>
          <w:sz w:val="24"/>
          <w:szCs w:val="24"/>
        </w:rPr>
        <w:t>член</w:t>
      </w:r>
      <w:r w:rsidR="00461FB4" w:rsidRPr="001E419A">
        <w:rPr>
          <w:rFonts w:ascii="Arial" w:hAnsi="Arial" w:cs="Arial"/>
          <w:sz w:val="24"/>
          <w:szCs w:val="24"/>
        </w:rPr>
        <w:t>ов</w:t>
      </w:r>
      <w:r w:rsidRPr="001E419A">
        <w:rPr>
          <w:rFonts w:ascii="Arial" w:hAnsi="Arial" w:cs="Arial"/>
          <w:sz w:val="24"/>
          <w:szCs w:val="24"/>
        </w:rPr>
        <w:t xml:space="preserve"> счётной </w:t>
      </w:r>
      <w:r w:rsidR="00461FB4" w:rsidRPr="001E419A">
        <w:rPr>
          <w:rFonts w:ascii="Arial" w:hAnsi="Arial" w:cs="Arial"/>
          <w:sz w:val="24"/>
          <w:szCs w:val="24"/>
        </w:rPr>
        <w:t>комиссии.</w:t>
      </w:r>
    </w:p>
    <w:p w14:paraId="025D10E7" w14:textId="77777777" w:rsidR="00692EF9" w:rsidRDefault="00D00C45" w:rsidP="00C15C1D">
      <w:pPr>
        <w:pStyle w:val="a7"/>
        <w:jc w:val="both"/>
        <w:rPr>
          <w:rFonts w:ascii="Arial" w:hAnsi="Arial" w:cs="Arial"/>
          <w:sz w:val="24"/>
          <w:szCs w:val="24"/>
        </w:rPr>
      </w:pPr>
      <w:r w:rsidRPr="001E419A">
        <w:rPr>
          <w:rFonts w:ascii="Arial" w:hAnsi="Arial" w:cs="Arial"/>
          <w:sz w:val="24"/>
          <w:szCs w:val="24"/>
        </w:rPr>
        <w:t xml:space="preserve">Не допускается внесение в протокол об итогах голосования каких-либо изменений. При подписании протокола члены счётной комиссии, не согласные с содержанием </w:t>
      </w:r>
    </w:p>
    <w:p w14:paraId="018D0D5C" w14:textId="77777777" w:rsidR="00692EF9" w:rsidRDefault="00692EF9" w:rsidP="00C15C1D">
      <w:pPr>
        <w:pStyle w:val="a7"/>
        <w:jc w:val="both"/>
        <w:rPr>
          <w:rFonts w:ascii="Arial" w:hAnsi="Arial" w:cs="Arial"/>
          <w:sz w:val="24"/>
          <w:szCs w:val="24"/>
        </w:rPr>
      </w:pPr>
    </w:p>
    <w:p w14:paraId="7109F927" w14:textId="77777777" w:rsidR="00692EF9" w:rsidRDefault="00692EF9" w:rsidP="00C15C1D">
      <w:pPr>
        <w:pStyle w:val="a7"/>
        <w:jc w:val="both"/>
        <w:rPr>
          <w:rFonts w:ascii="Arial" w:hAnsi="Arial" w:cs="Arial"/>
          <w:sz w:val="24"/>
          <w:szCs w:val="24"/>
        </w:rPr>
      </w:pPr>
    </w:p>
    <w:p w14:paraId="224C901F" w14:textId="77777777" w:rsidR="00692EF9" w:rsidRDefault="00692EF9" w:rsidP="00C15C1D">
      <w:pPr>
        <w:pStyle w:val="a7"/>
        <w:jc w:val="both"/>
        <w:rPr>
          <w:rFonts w:ascii="Arial" w:hAnsi="Arial" w:cs="Arial"/>
          <w:sz w:val="24"/>
          <w:szCs w:val="24"/>
        </w:rPr>
      </w:pPr>
    </w:p>
    <w:p w14:paraId="69AAF88B" w14:textId="77777777" w:rsidR="00692EF9" w:rsidRDefault="00692EF9" w:rsidP="00C15C1D">
      <w:pPr>
        <w:pStyle w:val="a7"/>
        <w:jc w:val="both"/>
        <w:rPr>
          <w:rFonts w:ascii="Arial" w:hAnsi="Arial" w:cs="Arial"/>
          <w:sz w:val="24"/>
          <w:szCs w:val="24"/>
        </w:rPr>
      </w:pPr>
    </w:p>
    <w:p w14:paraId="31AEFE30" w14:textId="77777777" w:rsidR="00692EF9" w:rsidRDefault="00692EF9" w:rsidP="00C15C1D">
      <w:pPr>
        <w:pStyle w:val="a7"/>
        <w:jc w:val="both"/>
        <w:rPr>
          <w:rFonts w:ascii="Arial" w:hAnsi="Arial" w:cs="Arial"/>
          <w:sz w:val="24"/>
          <w:szCs w:val="24"/>
        </w:rPr>
      </w:pPr>
    </w:p>
    <w:p w14:paraId="5B633017" w14:textId="5F0DDB9D" w:rsidR="000349EA" w:rsidRPr="001E419A" w:rsidRDefault="00D00C45" w:rsidP="00C15C1D">
      <w:pPr>
        <w:pStyle w:val="a7"/>
        <w:jc w:val="both"/>
        <w:rPr>
          <w:rFonts w:ascii="Arial" w:hAnsi="Arial" w:cs="Arial"/>
          <w:sz w:val="24"/>
          <w:szCs w:val="24"/>
        </w:rPr>
      </w:pPr>
      <w:r w:rsidRPr="001E419A">
        <w:rPr>
          <w:rFonts w:ascii="Arial" w:hAnsi="Arial" w:cs="Arial"/>
          <w:sz w:val="24"/>
          <w:szCs w:val="24"/>
        </w:rPr>
        <w:t xml:space="preserve">протокола, вправе приложить к протоколу особое мнение, о чём в протоколе делается соответствующая запись. </w:t>
      </w:r>
    </w:p>
    <w:p w14:paraId="46CA6633" w14:textId="1DF044DE" w:rsidR="006D79C8" w:rsidRDefault="00D00C45" w:rsidP="00C15C1D">
      <w:pPr>
        <w:pStyle w:val="a7"/>
        <w:jc w:val="both"/>
        <w:rPr>
          <w:rFonts w:ascii="Arial" w:hAnsi="Arial" w:cs="Arial"/>
          <w:sz w:val="24"/>
          <w:szCs w:val="24"/>
        </w:rPr>
      </w:pPr>
      <w:r w:rsidRPr="001E419A">
        <w:rPr>
          <w:rFonts w:ascii="Arial" w:hAnsi="Arial" w:cs="Arial"/>
          <w:sz w:val="24"/>
          <w:szCs w:val="24"/>
        </w:rPr>
        <w:t xml:space="preserve">Счётная комиссия составляет отдельные протоколы по каждому вопросу голосования, в которые заносятся результаты голосования. В протоколе </w:t>
      </w:r>
    </w:p>
    <w:p w14:paraId="0738B681" w14:textId="0396AF29" w:rsidR="000349EA" w:rsidRPr="001E419A" w:rsidRDefault="00D00C45" w:rsidP="00C15C1D">
      <w:pPr>
        <w:pStyle w:val="a7"/>
        <w:jc w:val="both"/>
        <w:rPr>
          <w:rFonts w:ascii="Arial" w:hAnsi="Arial" w:cs="Arial"/>
          <w:sz w:val="24"/>
          <w:szCs w:val="24"/>
        </w:rPr>
      </w:pPr>
      <w:r w:rsidRPr="001E419A">
        <w:rPr>
          <w:rFonts w:ascii="Arial" w:hAnsi="Arial" w:cs="Arial"/>
          <w:sz w:val="24"/>
          <w:szCs w:val="24"/>
        </w:rPr>
        <w:t xml:space="preserve">формулируется заключение счетной комиссии по итогам голосования. Протокол подписывают все члены комиссии. </w:t>
      </w:r>
    </w:p>
    <w:p w14:paraId="25BE25AB" w14:textId="77777777" w:rsidR="000349EA" w:rsidRPr="001E419A" w:rsidRDefault="00D00C45" w:rsidP="00C15C1D">
      <w:pPr>
        <w:pStyle w:val="a7"/>
        <w:jc w:val="both"/>
        <w:rPr>
          <w:rFonts w:ascii="Arial" w:hAnsi="Arial" w:cs="Arial"/>
          <w:sz w:val="24"/>
          <w:szCs w:val="24"/>
        </w:rPr>
      </w:pPr>
      <w:r w:rsidRPr="001E419A">
        <w:rPr>
          <w:rFonts w:ascii="Arial" w:hAnsi="Arial" w:cs="Arial"/>
          <w:sz w:val="24"/>
          <w:szCs w:val="24"/>
        </w:rPr>
        <w:t>Председатель счётной комиссии докладыв</w:t>
      </w:r>
      <w:r w:rsidR="00461FB4" w:rsidRPr="001E419A">
        <w:rPr>
          <w:rFonts w:ascii="Arial" w:hAnsi="Arial" w:cs="Arial"/>
          <w:sz w:val="24"/>
          <w:szCs w:val="24"/>
        </w:rPr>
        <w:t xml:space="preserve">ает </w:t>
      </w:r>
      <w:r w:rsidRPr="001E419A">
        <w:rPr>
          <w:rFonts w:ascii="Arial" w:hAnsi="Arial" w:cs="Arial"/>
          <w:sz w:val="24"/>
          <w:szCs w:val="24"/>
        </w:rPr>
        <w:t>делегатам конференции результаты голосования по каждой кандидатуре и каждому вопросу в отдельности. Протоколы счётной комиссии утверждаютс</w:t>
      </w:r>
      <w:r w:rsidR="00461FB4" w:rsidRPr="001E419A">
        <w:rPr>
          <w:rFonts w:ascii="Arial" w:hAnsi="Arial" w:cs="Arial"/>
          <w:sz w:val="24"/>
          <w:szCs w:val="24"/>
        </w:rPr>
        <w:t>я конференцией</w:t>
      </w:r>
      <w:r w:rsidRPr="001E419A">
        <w:rPr>
          <w:rFonts w:ascii="Arial" w:hAnsi="Arial" w:cs="Arial"/>
          <w:sz w:val="24"/>
          <w:szCs w:val="24"/>
        </w:rPr>
        <w:t xml:space="preserve"> </w:t>
      </w:r>
      <w:r w:rsidR="00461FB4" w:rsidRPr="001E419A">
        <w:rPr>
          <w:rFonts w:ascii="Arial" w:hAnsi="Arial" w:cs="Arial"/>
          <w:sz w:val="24"/>
          <w:szCs w:val="24"/>
        </w:rPr>
        <w:t>НКП пули</w:t>
      </w:r>
      <w:r w:rsidRPr="001E419A">
        <w:rPr>
          <w:rFonts w:ascii="Arial" w:hAnsi="Arial" w:cs="Arial"/>
          <w:sz w:val="24"/>
          <w:szCs w:val="24"/>
        </w:rPr>
        <w:t xml:space="preserve">. </w:t>
      </w:r>
    </w:p>
    <w:p w14:paraId="0AB7CA72" w14:textId="6AE797EB" w:rsidR="00FD50B0" w:rsidRDefault="00D00C45" w:rsidP="00C15C1D">
      <w:pPr>
        <w:pStyle w:val="a7"/>
        <w:jc w:val="both"/>
        <w:rPr>
          <w:rFonts w:ascii="Arial" w:hAnsi="Arial" w:cs="Arial"/>
          <w:sz w:val="24"/>
          <w:szCs w:val="24"/>
        </w:rPr>
      </w:pPr>
      <w:r w:rsidRPr="001E419A">
        <w:rPr>
          <w:rFonts w:ascii="Arial" w:hAnsi="Arial" w:cs="Arial"/>
          <w:sz w:val="24"/>
          <w:szCs w:val="24"/>
        </w:rPr>
        <w:t xml:space="preserve">Все материалы тайного голосования </w:t>
      </w:r>
      <w:r w:rsidR="00041B5C" w:rsidRPr="001E419A">
        <w:rPr>
          <w:rFonts w:ascii="Arial" w:hAnsi="Arial" w:cs="Arial"/>
          <w:sz w:val="24"/>
          <w:szCs w:val="24"/>
        </w:rPr>
        <w:t xml:space="preserve">и поименного голосования </w:t>
      </w:r>
      <w:r w:rsidR="00461FB4" w:rsidRPr="001E419A">
        <w:rPr>
          <w:rFonts w:ascii="Arial" w:hAnsi="Arial" w:cs="Arial"/>
          <w:sz w:val="24"/>
          <w:szCs w:val="24"/>
        </w:rPr>
        <w:t>(</w:t>
      </w:r>
      <w:r w:rsidRPr="001E419A">
        <w:rPr>
          <w:rFonts w:ascii="Arial" w:hAnsi="Arial" w:cs="Arial"/>
          <w:sz w:val="24"/>
          <w:szCs w:val="24"/>
        </w:rPr>
        <w:t>протоколы счётной</w:t>
      </w:r>
      <w:r w:rsidR="00461FB4" w:rsidRPr="001E419A">
        <w:rPr>
          <w:rFonts w:ascii="Arial" w:hAnsi="Arial" w:cs="Arial"/>
          <w:sz w:val="24"/>
          <w:szCs w:val="24"/>
        </w:rPr>
        <w:t xml:space="preserve"> комиссии, скриншоты</w:t>
      </w:r>
      <w:r w:rsidR="002D0ABD" w:rsidRPr="001E419A">
        <w:rPr>
          <w:rFonts w:ascii="Arial" w:hAnsi="Arial" w:cs="Arial"/>
          <w:sz w:val="24"/>
          <w:szCs w:val="24"/>
        </w:rPr>
        <w:t xml:space="preserve">, видео материалы </w:t>
      </w:r>
      <w:r w:rsidRPr="001E419A">
        <w:rPr>
          <w:rFonts w:ascii="Arial" w:hAnsi="Arial" w:cs="Arial"/>
          <w:sz w:val="24"/>
          <w:szCs w:val="24"/>
        </w:rPr>
        <w:t xml:space="preserve">и т.д.) хранятся в </w:t>
      </w:r>
      <w:r w:rsidR="000349EA" w:rsidRPr="001E419A">
        <w:rPr>
          <w:rFonts w:ascii="Arial" w:hAnsi="Arial" w:cs="Arial"/>
          <w:sz w:val="24"/>
          <w:szCs w:val="24"/>
        </w:rPr>
        <w:t>НКП</w:t>
      </w:r>
      <w:r w:rsidRPr="001E419A">
        <w:rPr>
          <w:rFonts w:ascii="Arial" w:hAnsi="Arial" w:cs="Arial"/>
          <w:sz w:val="24"/>
          <w:szCs w:val="24"/>
        </w:rPr>
        <w:t xml:space="preserve"> на правах документов строгой отчётности до следующих выборов. Посл</w:t>
      </w:r>
      <w:r w:rsidR="000349EA" w:rsidRPr="001E419A">
        <w:rPr>
          <w:rFonts w:ascii="Arial" w:hAnsi="Arial" w:cs="Arial"/>
          <w:sz w:val="24"/>
          <w:szCs w:val="24"/>
        </w:rPr>
        <w:t xml:space="preserve">е избрания нового </w:t>
      </w:r>
      <w:r w:rsidR="00A67B76" w:rsidRPr="001E419A">
        <w:rPr>
          <w:rFonts w:ascii="Arial" w:hAnsi="Arial" w:cs="Arial"/>
          <w:sz w:val="24"/>
          <w:szCs w:val="24"/>
        </w:rPr>
        <w:t>состава материалы</w:t>
      </w:r>
      <w:r w:rsidRPr="001E419A">
        <w:rPr>
          <w:rFonts w:ascii="Arial" w:hAnsi="Arial" w:cs="Arial"/>
          <w:sz w:val="24"/>
          <w:szCs w:val="24"/>
        </w:rPr>
        <w:t xml:space="preserve"> тайного голосования за предыдущий срок полномочий уничтожаются, о чём составляется акт за подписью </w:t>
      </w:r>
      <w:r w:rsidR="000349EA" w:rsidRPr="001E419A">
        <w:rPr>
          <w:rFonts w:ascii="Arial" w:hAnsi="Arial" w:cs="Arial"/>
          <w:sz w:val="24"/>
          <w:szCs w:val="24"/>
        </w:rPr>
        <w:t>П</w:t>
      </w:r>
      <w:r w:rsidR="00A67B76" w:rsidRPr="001E419A">
        <w:rPr>
          <w:rFonts w:ascii="Arial" w:hAnsi="Arial" w:cs="Arial"/>
          <w:sz w:val="24"/>
          <w:szCs w:val="24"/>
        </w:rPr>
        <w:t>р</w:t>
      </w:r>
      <w:r w:rsidR="000349EA" w:rsidRPr="001E419A">
        <w:rPr>
          <w:rFonts w:ascii="Arial" w:hAnsi="Arial" w:cs="Arial"/>
          <w:sz w:val="24"/>
          <w:szCs w:val="24"/>
        </w:rPr>
        <w:t>езидента НКП</w:t>
      </w:r>
      <w:r w:rsidRPr="001E419A">
        <w:rPr>
          <w:rFonts w:ascii="Arial" w:hAnsi="Arial" w:cs="Arial"/>
          <w:sz w:val="24"/>
          <w:szCs w:val="24"/>
        </w:rPr>
        <w:t xml:space="preserve"> и контрольно-ревизионной комиссии, кроме протоколов о выборах, которые должны храниться в </w:t>
      </w:r>
      <w:r w:rsidR="000349EA" w:rsidRPr="001E419A">
        <w:rPr>
          <w:rFonts w:ascii="Arial" w:hAnsi="Arial" w:cs="Arial"/>
          <w:sz w:val="24"/>
          <w:szCs w:val="24"/>
        </w:rPr>
        <w:t>НКП</w:t>
      </w:r>
      <w:r w:rsidRPr="001E419A">
        <w:rPr>
          <w:rFonts w:ascii="Arial" w:hAnsi="Arial" w:cs="Arial"/>
          <w:sz w:val="24"/>
          <w:szCs w:val="24"/>
        </w:rPr>
        <w:t xml:space="preserve"> постоянно</w:t>
      </w:r>
      <w:r w:rsidR="002D0ABD" w:rsidRPr="001E419A">
        <w:rPr>
          <w:rFonts w:ascii="Arial" w:hAnsi="Arial" w:cs="Arial"/>
          <w:sz w:val="24"/>
          <w:szCs w:val="24"/>
        </w:rPr>
        <w:t>.</w:t>
      </w:r>
    </w:p>
    <w:p w14:paraId="51BC1532" w14:textId="3785FEB3" w:rsidR="004A697B" w:rsidRDefault="004A697B" w:rsidP="00C15C1D">
      <w:pPr>
        <w:pStyle w:val="a7"/>
        <w:jc w:val="both"/>
        <w:rPr>
          <w:rFonts w:ascii="Arial" w:hAnsi="Arial" w:cs="Arial"/>
          <w:sz w:val="24"/>
          <w:szCs w:val="24"/>
        </w:rPr>
      </w:pPr>
    </w:p>
    <w:p w14:paraId="2A88E335" w14:textId="60813B59" w:rsidR="004A697B" w:rsidRDefault="004A697B" w:rsidP="00C15C1D">
      <w:pPr>
        <w:pStyle w:val="a7"/>
        <w:jc w:val="both"/>
        <w:rPr>
          <w:rFonts w:ascii="Arial" w:hAnsi="Arial" w:cs="Arial"/>
          <w:sz w:val="24"/>
          <w:szCs w:val="24"/>
        </w:rPr>
      </w:pPr>
    </w:p>
    <w:p w14:paraId="58CEB007" w14:textId="0C43EF90" w:rsidR="004A697B" w:rsidRDefault="004A697B" w:rsidP="00C15C1D">
      <w:pPr>
        <w:pStyle w:val="a7"/>
        <w:jc w:val="both"/>
        <w:rPr>
          <w:rFonts w:ascii="Arial" w:hAnsi="Arial" w:cs="Arial"/>
          <w:sz w:val="24"/>
          <w:szCs w:val="24"/>
        </w:rPr>
      </w:pPr>
    </w:p>
    <w:p w14:paraId="254A13D2" w14:textId="25E73515" w:rsidR="004A697B" w:rsidRDefault="004A697B" w:rsidP="00C15C1D">
      <w:pPr>
        <w:pStyle w:val="a7"/>
        <w:jc w:val="both"/>
        <w:rPr>
          <w:rFonts w:ascii="Arial" w:hAnsi="Arial" w:cs="Arial"/>
          <w:sz w:val="24"/>
          <w:szCs w:val="24"/>
        </w:rPr>
      </w:pPr>
    </w:p>
    <w:p w14:paraId="31EC3FA5" w14:textId="4F526EB0" w:rsidR="004A697B" w:rsidRDefault="004A697B" w:rsidP="00C15C1D">
      <w:pPr>
        <w:pStyle w:val="a7"/>
        <w:jc w:val="both"/>
        <w:rPr>
          <w:rFonts w:ascii="Arial" w:hAnsi="Arial" w:cs="Arial"/>
          <w:sz w:val="24"/>
          <w:szCs w:val="24"/>
        </w:rPr>
      </w:pPr>
    </w:p>
    <w:p w14:paraId="286D364C" w14:textId="00C8CBB8" w:rsidR="004A697B" w:rsidRDefault="004A697B" w:rsidP="00C15C1D">
      <w:pPr>
        <w:pStyle w:val="a7"/>
        <w:jc w:val="both"/>
        <w:rPr>
          <w:rFonts w:ascii="Arial" w:hAnsi="Arial" w:cs="Arial"/>
          <w:sz w:val="24"/>
          <w:szCs w:val="24"/>
        </w:rPr>
      </w:pPr>
    </w:p>
    <w:p w14:paraId="323BF79C" w14:textId="4196E421" w:rsidR="004A697B" w:rsidRDefault="004A697B" w:rsidP="00C15C1D">
      <w:pPr>
        <w:pStyle w:val="a7"/>
        <w:jc w:val="both"/>
        <w:rPr>
          <w:rFonts w:ascii="Arial" w:hAnsi="Arial" w:cs="Arial"/>
          <w:sz w:val="24"/>
          <w:szCs w:val="24"/>
        </w:rPr>
      </w:pPr>
    </w:p>
    <w:p w14:paraId="54BA9DC4" w14:textId="16434D36" w:rsidR="004A697B" w:rsidRDefault="004A697B" w:rsidP="00C15C1D">
      <w:pPr>
        <w:pStyle w:val="a7"/>
        <w:jc w:val="both"/>
        <w:rPr>
          <w:rFonts w:ascii="Arial" w:hAnsi="Arial" w:cs="Arial"/>
          <w:sz w:val="24"/>
          <w:szCs w:val="24"/>
        </w:rPr>
      </w:pPr>
    </w:p>
    <w:p w14:paraId="2EF5BE66" w14:textId="24962839" w:rsidR="004A697B" w:rsidRDefault="004A697B" w:rsidP="00C15C1D">
      <w:pPr>
        <w:pStyle w:val="a7"/>
        <w:jc w:val="both"/>
        <w:rPr>
          <w:rFonts w:ascii="Arial" w:hAnsi="Arial" w:cs="Arial"/>
          <w:sz w:val="24"/>
          <w:szCs w:val="24"/>
        </w:rPr>
      </w:pPr>
    </w:p>
    <w:p w14:paraId="2F91CC07" w14:textId="074D00AA" w:rsidR="004A697B" w:rsidRDefault="004A697B" w:rsidP="00C15C1D">
      <w:pPr>
        <w:pStyle w:val="a7"/>
        <w:jc w:val="both"/>
        <w:rPr>
          <w:rFonts w:ascii="Arial" w:hAnsi="Arial" w:cs="Arial"/>
          <w:sz w:val="24"/>
          <w:szCs w:val="24"/>
        </w:rPr>
      </w:pPr>
    </w:p>
    <w:p w14:paraId="301F1E40" w14:textId="429D4CEE" w:rsidR="004A697B" w:rsidRDefault="00CF6507" w:rsidP="00C15C1D">
      <w:pPr>
        <w:pStyle w:val="a7"/>
        <w:jc w:val="both"/>
        <w:rPr>
          <w:rFonts w:ascii="Arial" w:hAnsi="Arial" w:cs="Arial"/>
          <w:sz w:val="24"/>
          <w:szCs w:val="24"/>
        </w:rPr>
      </w:pPr>
      <w:r w:rsidRPr="002E088F">
        <w:rPr>
          <w:rFonts w:ascii="Arial" w:hAnsi="Arial" w:cs="Arial"/>
          <w:noProof/>
          <w:sz w:val="24"/>
          <w:szCs w:val="24"/>
        </w:rPr>
        <w:drawing>
          <wp:anchor distT="0" distB="0" distL="114300" distR="114300" simplePos="0" relativeHeight="251659264" behindDoc="0" locked="0" layoutInCell="1" allowOverlap="1" wp14:anchorId="34200DE5" wp14:editId="5CEE042B">
            <wp:simplePos x="0" y="0"/>
            <wp:positionH relativeFrom="column">
              <wp:posOffset>1771650</wp:posOffset>
            </wp:positionH>
            <wp:positionV relativeFrom="paragraph">
              <wp:posOffset>33020</wp:posOffset>
            </wp:positionV>
            <wp:extent cx="1331903" cy="1341120"/>
            <wp:effectExtent l="0" t="0" r="1905" b="0"/>
            <wp:wrapThrough wrapText="bothSides">
              <wp:wrapPolygon edited="0">
                <wp:start x="0" y="0"/>
                <wp:lineTo x="0" y="21170"/>
                <wp:lineTo x="21322" y="21170"/>
                <wp:lineTo x="21322"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6">
                      <a:extLst>
                        <a:ext uri="{28A0092B-C50C-407E-A947-70E740481C1C}">
                          <a14:useLocalDpi xmlns:a14="http://schemas.microsoft.com/office/drawing/2010/main" val="0"/>
                        </a:ext>
                      </a:extLst>
                    </a:blip>
                    <a:stretch>
                      <a:fillRect/>
                    </a:stretch>
                  </pic:blipFill>
                  <pic:spPr>
                    <a:xfrm>
                      <a:off x="0" y="0"/>
                      <a:ext cx="1331903" cy="1341120"/>
                    </a:xfrm>
                    <a:prstGeom prst="rect">
                      <a:avLst/>
                    </a:prstGeom>
                  </pic:spPr>
                </pic:pic>
              </a:graphicData>
            </a:graphic>
            <wp14:sizeRelH relativeFrom="page">
              <wp14:pctWidth>0</wp14:pctWidth>
            </wp14:sizeRelH>
            <wp14:sizeRelV relativeFrom="page">
              <wp14:pctHeight>0</wp14:pctHeight>
            </wp14:sizeRelV>
          </wp:anchor>
        </w:drawing>
      </w:r>
    </w:p>
    <w:tbl>
      <w:tblPr>
        <w:tblStyle w:val="a8"/>
        <w:tblpPr w:leftFromText="180" w:rightFromText="180" w:vertAnchor="text" w:horzAnchor="margin" w:tblpXSpec="center" w:tblpY="168"/>
        <w:tblW w:w="1242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3636"/>
      </w:tblGrid>
      <w:tr w:rsidR="00CF6507" w14:paraId="785B6BBC" w14:textId="77777777" w:rsidTr="00545B94">
        <w:trPr>
          <w:trHeight w:hRule="exact" w:val="567"/>
        </w:trPr>
        <w:tc>
          <w:tcPr>
            <w:tcW w:w="8784" w:type="dxa"/>
            <w:hideMark/>
          </w:tcPr>
          <w:p w14:paraId="7E973B18" w14:textId="77777777" w:rsidR="00CF6507" w:rsidRPr="004A697B" w:rsidRDefault="00CF6507" w:rsidP="00545B94">
            <w:pPr>
              <w:tabs>
                <w:tab w:val="left" w:pos="4512"/>
              </w:tabs>
              <w:rPr>
                <w:rFonts w:ascii="Arial" w:hAnsi="Arial" w:cs="Arial"/>
                <w:bCs/>
                <w:sz w:val="24"/>
                <w:szCs w:val="24"/>
              </w:rPr>
            </w:pPr>
            <w:r>
              <w:rPr>
                <w:rFonts w:ascii="Arial" w:hAnsi="Arial" w:cs="Arial"/>
                <w:noProof/>
                <w:sz w:val="24"/>
                <w:szCs w:val="24"/>
              </w:rPr>
              <w:drawing>
                <wp:anchor distT="0" distB="0" distL="114300" distR="114300" simplePos="0" relativeHeight="251662336" behindDoc="0" locked="0" layoutInCell="1" allowOverlap="1" wp14:anchorId="204E3D32" wp14:editId="748E62E1">
                  <wp:simplePos x="0" y="0"/>
                  <wp:positionH relativeFrom="column">
                    <wp:posOffset>3926205</wp:posOffset>
                  </wp:positionH>
                  <wp:positionV relativeFrom="paragraph">
                    <wp:posOffset>635</wp:posOffset>
                  </wp:positionV>
                  <wp:extent cx="1539240" cy="348132"/>
                  <wp:effectExtent l="0" t="0" r="3810" b="0"/>
                  <wp:wrapThrough wrapText="bothSides">
                    <wp:wrapPolygon edited="0">
                      <wp:start x="0" y="0"/>
                      <wp:lineTo x="0" y="20102"/>
                      <wp:lineTo x="21386" y="20102"/>
                      <wp:lineTo x="21386"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39240" cy="348132"/>
                          </a:xfrm>
                          <a:prstGeom prst="rect">
                            <a:avLst/>
                          </a:prstGeom>
                        </pic:spPr>
                      </pic:pic>
                    </a:graphicData>
                  </a:graphic>
                </wp:anchor>
              </w:drawing>
            </w:r>
            <w:r>
              <w:rPr>
                <w:rFonts w:ascii="Arial" w:hAnsi="Arial" w:cs="Arial"/>
                <w:bCs/>
                <w:sz w:val="24"/>
                <w:szCs w:val="24"/>
              </w:rPr>
              <w:t xml:space="preserve">                 </w:t>
            </w:r>
            <w:r w:rsidRPr="004A697B">
              <w:rPr>
                <w:rFonts w:ascii="Arial" w:hAnsi="Arial" w:cs="Arial"/>
                <w:bCs/>
                <w:sz w:val="24"/>
                <w:szCs w:val="24"/>
              </w:rPr>
              <w:t>Президент НКП пули</w:t>
            </w:r>
            <w:r w:rsidRPr="004A697B">
              <w:rPr>
                <w:rFonts w:ascii="Arial" w:hAnsi="Arial" w:cs="Arial"/>
                <w:bCs/>
                <w:sz w:val="24"/>
                <w:szCs w:val="24"/>
              </w:rPr>
              <w:tab/>
            </w:r>
            <w:r>
              <w:rPr>
                <w:rFonts w:ascii="Arial" w:hAnsi="Arial" w:cs="Arial"/>
                <w:noProof/>
                <w:sz w:val="24"/>
                <w:szCs w:val="24"/>
              </w:rPr>
              <w:drawing>
                <wp:inline distT="0" distB="0" distL="0" distR="0" wp14:anchorId="15744907" wp14:editId="29224B9D">
                  <wp:extent cx="1886712" cy="4267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86712" cy="426720"/>
                          </a:xfrm>
                          <a:prstGeom prst="rect">
                            <a:avLst/>
                          </a:prstGeom>
                        </pic:spPr>
                      </pic:pic>
                    </a:graphicData>
                  </a:graphic>
                </wp:inline>
              </w:drawing>
            </w:r>
          </w:p>
        </w:tc>
        <w:tc>
          <w:tcPr>
            <w:tcW w:w="0" w:type="auto"/>
            <w:hideMark/>
          </w:tcPr>
          <w:p w14:paraId="0AC31077" w14:textId="77777777" w:rsidR="00CF6507" w:rsidRPr="004A697B" w:rsidRDefault="00CF6507" w:rsidP="00545B94">
            <w:pPr>
              <w:rPr>
                <w:rFonts w:ascii="Arial" w:hAnsi="Arial" w:cs="Arial"/>
                <w:bCs/>
                <w:sz w:val="24"/>
                <w:szCs w:val="24"/>
              </w:rPr>
            </w:pPr>
            <w:proofErr w:type="spellStart"/>
            <w:r w:rsidRPr="004A697B">
              <w:rPr>
                <w:rFonts w:ascii="Arial" w:hAnsi="Arial" w:cs="Arial"/>
                <w:bCs/>
                <w:sz w:val="24"/>
                <w:szCs w:val="24"/>
              </w:rPr>
              <w:t>Мурдавлятова</w:t>
            </w:r>
            <w:proofErr w:type="spellEnd"/>
            <w:r w:rsidRPr="004A697B">
              <w:rPr>
                <w:rFonts w:ascii="Arial" w:hAnsi="Arial" w:cs="Arial"/>
                <w:bCs/>
                <w:sz w:val="24"/>
                <w:szCs w:val="24"/>
              </w:rPr>
              <w:t xml:space="preserve"> И.В.</w:t>
            </w:r>
          </w:p>
        </w:tc>
      </w:tr>
      <w:tr w:rsidR="00CF6507" w14:paraId="6C29F2A3" w14:textId="77777777" w:rsidTr="00545B94">
        <w:trPr>
          <w:trHeight w:hRule="exact" w:val="567"/>
        </w:trPr>
        <w:tc>
          <w:tcPr>
            <w:tcW w:w="8784" w:type="dxa"/>
            <w:hideMark/>
          </w:tcPr>
          <w:p w14:paraId="66410893" w14:textId="7EA31826" w:rsidR="00CF6507" w:rsidRPr="004A697B" w:rsidRDefault="00CF6507" w:rsidP="00545B94">
            <w:pPr>
              <w:rPr>
                <w:rFonts w:ascii="Arial" w:hAnsi="Arial" w:cs="Arial"/>
                <w:bCs/>
                <w:sz w:val="24"/>
                <w:szCs w:val="24"/>
              </w:rPr>
            </w:pPr>
            <w:r>
              <w:rPr>
                <w:rFonts w:ascii="Arial" w:hAnsi="Arial" w:cs="Arial"/>
                <w:bCs/>
                <w:sz w:val="24"/>
                <w:szCs w:val="24"/>
              </w:rPr>
              <w:t xml:space="preserve">                 </w:t>
            </w:r>
          </w:p>
        </w:tc>
        <w:tc>
          <w:tcPr>
            <w:tcW w:w="0" w:type="auto"/>
            <w:hideMark/>
          </w:tcPr>
          <w:p w14:paraId="67F2E437" w14:textId="51E26F07" w:rsidR="00CF6507" w:rsidRPr="004A697B" w:rsidRDefault="00CF6507" w:rsidP="00545B94">
            <w:pPr>
              <w:rPr>
                <w:rFonts w:ascii="Arial" w:hAnsi="Arial" w:cs="Arial"/>
                <w:bCs/>
                <w:sz w:val="24"/>
                <w:szCs w:val="24"/>
              </w:rPr>
            </w:pPr>
          </w:p>
        </w:tc>
      </w:tr>
    </w:tbl>
    <w:p w14:paraId="6775A2D9" w14:textId="7A199606" w:rsidR="004A697B" w:rsidRDefault="004A697B" w:rsidP="00C15C1D">
      <w:pPr>
        <w:pStyle w:val="a7"/>
        <w:jc w:val="both"/>
        <w:rPr>
          <w:rFonts w:ascii="Arial" w:hAnsi="Arial" w:cs="Arial"/>
          <w:sz w:val="24"/>
          <w:szCs w:val="24"/>
        </w:rPr>
      </w:pPr>
    </w:p>
    <w:tbl>
      <w:tblPr>
        <w:tblStyle w:val="a8"/>
        <w:tblpPr w:leftFromText="180" w:rightFromText="180" w:vertAnchor="text" w:horzAnchor="margin" w:tblpXSpec="center" w:tblpY="168"/>
        <w:tblW w:w="1242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3636"/>
      </w:tblGrid>
      <w:tr w:rsidR="00C229AB" w14:paraId="0D328159" w14:textId="77777777" w:rsidTr="00CF6507">
        <w:trPr>
          <w:trHeight w:hRule="exact" w:val="567"/>
        </w:trPr>
        <w:tc>
          <w:tcPr>
            <w:tcW w:w="8784" w:type="dxa"/>
          </w:tcPr>
          <w:p w14:paraId="40F6F5F9" w14:textId="5190FFC8" w:rsidR="00C229AB" w:rsidRPr="004A697B" w:rsidRDefault="00C229AB" w:rsidP="00C229AB">
            <w:pPr>
              <w:tabs>
                <w:tab w:val="left" w:pos="4512"/>
              </w:tabs>
              <w:rPr>
                <w:rFonts w:ascii="Arial" w:hAnsi="Arial" w:cs="Arial"/>
                <w:bCs/>
                <w:sz w:val="24"/>
                <w:szCs w:val="24"/>
              </w:rPr>
            </w:pPr>
            <w:bookmarkStart w:id="0" w:name="_Hlk243322315"/>
          </w:p>
        </w:tc>
        <w:tc>
          <w:tcPr>
            <w:tcW w:w="0" w:type="auto"/>
          </w:tcPr>
          <w:p w14:paraId="5D4723BA" w14:textId="279D1DE7" w:rsidR="00C229AB" w:rsidRPr="004A697B" w:rsidRDefault="00C229AB" w:rsidP="00C229AB">
            <w:pPr>
              <w:rPr>
                <w:rFonts w:ascii="Arial" w:hAnsi="Arial" w:cs="Arial"/>
                <w:bCs/>
                <w:sz w:val="24"/>
                <w:szCs w:val="24"/>
              </w:rPr>
            </w:pPr>
          </w:p>
        </w:tc>
      </w:tr>
      <w:tr w:rsidR="00C229AB" w14:paraId="7BE54379" w14:textId="77777777" w:rsidTr="00CF6507">
        <w:trPr>
          <w:trHeight w:hRule="exact" w:val="567"/>
        </w:trPr>
        <w:tc>
          <w:tcPr>
            <w:tcW w:w="8784" w:type="dxa"/>
          </w:tcPr>
          <w:p w14:paraId="6598E096" w14:textId="3055F92F" w:rsidR="00C229AB" w:rsidRPr="004A697B" w:rsidRDefault="00C229AB" w:rsidP="00C229AB">
            <w:pPr>
              <w:rPr>
                <w:rFonts w:ascii="Arial" w:hAnsi="Arial" w:cs="Arial"/>
                <w:bCs/>
                <w:sz w:val="24"/>
                <w:szCs w:val="24"/>
              </w:rPr>
            </w:pPr>
          </w:p>
        </w:tc>
        <w:tc>
          <w:tcPr>
            <w:tcW w:w="0" w:type="auto"/>
          </w:tcPr>
          <w:p w14:paraId="34ECCF9B" w14:textId="75D2BAD2" w:rsidR="00C229AB" w:rsidRPr="004A697B" w:rsidRDefault="00C229AB" w:rsidP="00C229AB">
            <w:pPr>
              <w:rPr>
                <w:rFonts w:ascii="Arial" w:hAnsi="Arial" w:cs="Arial"/>
                <w:bCs/>
                <w:sz w:val="24"/>
                <w:szCs w:val="24"/>
              </w:rPr>
            </w:pPr>
          </w:p>
        </w:tc>
      </w:tr>
      <w:bookmarkEnd w:id="0"/>
    </w:tbl>
    <w:p w14:paraId="2CD31EE2" w14:textId="238237B4" w:rsidR="004A697B" w:rsidRPr="001E419A" w:rsidRDefault="004A697B" w:rsidP="002E088F">
      <w:pPr>
        <w:pStyle w:val="a7"/>
        <w:jc w:val="both"/>
        <w:rPr>
          <w:rFonts w:ascii="Arial" w:hAnsi="Arial" w:cs="Arial"/>
          <w:sz w:val="24"/>
          <w:szCs w:val="24"/>
        </w:rPr>
      </w:pPr>
    </w:p>
    <w:sectPr w:rsidR="004A697B" w:rsidRPr="001E419A" w:rsidSect="001E419A">
      <w:headerReference w:type="even" r:id="rId9"/>
      <w:headerReference w:type="default" r:id="rId10"/>
      <w:footerReference w:type="even" r:id="rId11"/>
      <w:footerReference w:type="default" r:id="rId12"/>
      <w:headerReference w:type="first" r:id="rId13"/>
      <w:footerReference w:type="first" r:id="rId14"/>
      <w:pgSz w:w="11906" w:h="16838"/>
      <w:pgMar w:top="1418" w:right="850" w:bottom="1134" w:left="1701" w:header="170" w:footer="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E12A8" w14:textId="77777777" w:rsidR="000467E9" w:rsidRDefault="000467E9" w:rsidP="00E6473B">
      <w:pPr>
        <w:spacing w:after="0" w:line="240" w:lineRule="auto"/>
      </w:pPr>
      <w:r>
        <w:separator/>
      </w:r>
    </w:p>
  </w:endnote>
  <w:endnote w:type="continuationSeparator" w:id="0">
    <w:p w14:paraId="74E0FC88" w14:textId="77777777" w:rsidR="000467E9" w:rsidRDefault="000467E9" w:rsidP="00E64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62388" w14:textId="77777777" w:rsidR="006D79C8" w:rsidRDefault="006D79C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9982891"/>
      <w:docPartObj>
        <w:docPartGallery w:val="Page Numbers (Bottom of Page)"/>
        <w:docPartUnique/>
      </w:docPartObj>
    </w:sdtPr>
    <w:sdtContent>
      <w:p w14:paraId="273C4F36" w14:textId="77777777" w:rsidR="00E6473B" w:rsidRDefault="00E6473B">
        <w:pPr>
          <w:pStyle w:val="a5"/>
          <w:jc w:val="right"/>
        </w:pPr>
        <w:r>
          <w:fldChar w:fldCharType="begin"/>
        </w:r>
        <w:r>
          <w:instrText>PAGE   \* MERGEFORMAT</w:instrText>
        </w:r>
        <w:r>
          <w:fldChar w:fldCharType="separate"/>
        </w:r>
        <w:r w:rsidR="00041B5C">
          <w:rPr>
            <w:noProof/>
          </w:rPr>
          <w:t>3</w:t>
        </w:r>
        <w:r>
          <w:fldChar w:fldCharType="end"/>
        </w:r>
      </w:p>
    </w:sdtContent>
  </w:sdt>
  <w:p w14:paraId="4FB7A402" w14:textId="77777777" w:rsidR="00E6473B" w:rsidRDefault="00E6473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E5C08" w14:textId="77777777" w:rsidR="006D79C8" w:rsidRDefault="006D79C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0540F" w14:textId="77777777" w:rsidR="000467E9" w:rsidRDefault="000467E9" w:rsidP="00E6473B">
      <w:pPr>
        <w:spacing w:after="0" w:line="240" w:lineRule="auto"/>
      </w:pPr>
      <w:r>
        <w:separator/>
      </w:r>
    </w:p>
  </w:footnote>
  <w:footnote w:type="continuationSeparator" w:id="0">
    <w:p w14:paraId="5608CD3B" w14:textId="77777777" w:rsidR="000467E9" w:rsidRDefault="000467E9" w:rsidP="00E64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DA99B" w14:textId="77777777" w:rsidR="006D79C8" w:rsidRDefault="006D79C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81DF" w14:textId="77777777" w:rsidR="00317E31" w:rsidRDefault="00317E31">
    <w:pPr>
      <w:pStyle w:val="a3"/>
    </w:pPr>
  </w:p>
  <w:p w14:paraId="1216A433" w14:textId="187B5388" w:rsidR="006D79C8" w:rsidRPr="005616CB" w:rsidRDefault="00E6473B" w:rsidP="006D79C8">
    <w:pPr>
      <w:pStyle w:val="a3"/>
      <w:jc w:val="right"/>
      <w:rPr>
        <w:rFonts w:ascii="Arial" w:hAnsi="Arial" w:cs="Arial"/>
        <w:b/>
      </w:rPr>
    </w:pPr>
    <w:r>
      <w:rPr>
        <w:noProof/>
        <w:lang w:eastAsia="ru-RU"/>
      </w:rPr>
      <w:drawing>
        <wp:inline distT="0" distB="0" distL="0" distR="0" wp14:anchorId="51E3F8AB" wp14:editId="31C79901">
          <wp:extent cx="386367" cy="397731"/>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аленькая.jpg"/>
                  <pic:cNvPicPr/>
                </pic:nvPicPr>
                <pic:blipFill>
                  <a:blip r:embed="rId1">
                    <a:extLst>
                      <a:ext uri="{28A0092B-C50C-407E-A947-70E740481C1C}">
                        <a14:useLocalDpi xmlns:a14="http://schemas.microsoft.com/office/drawing/2010/main" val="0"/>
                      </a:ext>
                    </a:extLst>
                  </a:blip>
                  <a:stretch>
                    <a:fillRect/>
                  </a:stretch>
                </pic:blipFill>
                <pic:spPr>
                  <a:xfrm>
                    <a:off x="0" y="0"/>
                    <a:ext cx="405741" cy="417675"/>
                  </a:xfrm>
                  <a:prstGeom prst="rect">
                    <a:avLst/>
                  </a:prstGeom>
                </pic:spPr>
              </pic:pic>
            </a:graphicData>
          </a:graphic>
        </wp:inline>
      </w:drawing>
    </w:r>
    <w:r w:rsidRPr="00E6473B">
      <w:t xml:space="preserve"> </w:t>
    </w:r>
    <w:r w:rsidR="000B08C7">
      <w:rPr>
        <w:rFonts w:ascii="Arial" w:hAnsi="Arial" w:cs="Arial"/>
        <w:b/>
        <w:color w:val="D0CECE" w:themeColor="background2" w:themeShade="E6"/>
        <w:sz w:val="28"/>
        <w:szCs w:val="28"/>
      </w:rPr>
      <w:t xml:space="preserve">                       </w:t>
    </w:r>
    <w:bookmarkStart w:id="1" w:name="_Hlk244608075"/>
    <w:bookmarkStart w:id="2" w:name="_Hlk244608076"/>
    <w:r w:rsidR="006D79C8" w:rsidRPr="005616CB">
      <w:rPr>
        <w:rFonts w:ascii="Arial" w:hAnsi="Arial" w:cs="Arial"/>
        <w:b/>
      </w:rPr>
      <w:t>Утверждено Президиумом</w:t>
    </w:r>
    <w:r w:rsidR="005616CB">
      <w:rPr>
        <w:rFonts w:ascii="Arial" w:hAnsi="Arial" w:cs="Arial"/>
        <w:b/>
      </w:rPr>
      <w:t xml:space="preserve"> НКП ПУЛИ</w:t>
    </w:r>
    <w:r w:rsidR="006D79C8" w:rsidRPr="005616CB">
      <w:rPr>
        <w:rFonts w:ascii="Arial" w:hAnsi="Arial" w:cs="Arial"/>
        <w:b/>
      </w:rPr>
      <w:t xml:space="preserve"> </w:t>
    </w:r>
  </w:p>
  <w:p w14:paraId="69DF7876" w14:textId="05AD55FC" w:rsidR="00E6473B" w:rsidRPr="005616CB" w:rsidRDefault="006D79C8" w:rsidP="006D79C8">
    <w:pPr>
      <w:pStyle w:val="a3"/>
      <w:jc w:val="right"/>
    </w:pPr>
    <w:r w:rsidRPr="005616CB">
      <w:rPr>
        <w:rFonts w:ascii="Arial" w:hAnsi="Arial" w:cs="Arial"/>
        <w:b/>
      </w:rPr>
      <w:t xml:space="preserve">Протокол № 74 от 31.10.2026. </w:t>
    </w:r>
    <w:bookmarkEnd w:id="1"/>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20A31" w14:textId="77777777" w:rsidR="006D79C8" w:rsidRDefault="006D79C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C45"/>
    <w:rsid w:val="00031361"/>
    <w:rsid w:val="000349EA"/>
    <w:rsid w:val="00041B5C"/>
    <w:rsid w:val="000467E9"/>
    <w:rsid w:val="000A4D1C"/>
    <w:rsid w:val="000B08C7"/>
    <w:rsid w:val="00190580"/>
    <w:rsid w:val="001E419A"/>
    <w:rsid w:val="002B60F8"/>
    <w:rsid w:val="002D0ABD"/>
    <w:rsid w:val="002E088F"/>
    <w:rsid w:val="00317E31"/>
    <w:rsid w:val="00424069"/>
    <w:rsid w:val="00433621"/>
    <w:rsid w:val="00461FB4"/>
    <w:rsid w:val="004A697B"/>
    <w:rsid w:val="00511076"/>
    <w:rsid w:val="005616CB"/>
    <w:rsid w:val="00574917"/>
    <w:rsid w:val="00585048"/>
    <w:rsid w:val="005A0C86"/>
    <w:rsid w:val="00686EA8"/>
    <w:rsid w:val="00692EF9"/>
    <w:rsid w:val="006D79C8"/>
    <w:rsid w:val="006F5233"/>
    <w:rsid w:val="00727C42"/>
    <w:rsid w:val="008A3777"/>
    <w:rsid w:val="00912DDF"/>
    <w:rsid w:val="00A11F15"/>
    <w:rsid w:val="00A67B76"/>
    <w:rsid w:val="00A8335F"/>
    <w:rsid w:val="00AA0FFD"/>
    <w:rsid w:val="00AB58B6"/>
    <w:rsid w:val="00AC2F2C"/>
    <w:rsid w:val="00AE15FD"/>
    <w:rsid w:val="00C15C1D"/>
    <w:rsid w:val="00C21B51"/>
    <w:rsid w:val="00C229AB"/>
    <w:rsid w:val="00CC4006"/>
    <w:rsid w:val="00CF6507"/>
    <w:rsid w:val="00D00C45"/>
    <w:rsid w:val="00D2274E"/>
    <w:rsid w:val="00D72DBE"/>
    <w:rsid w:val="00DE1C9B"/>
    <w:rsid w:val="00E53E13"/>
    <w:rsid w:val="00E6473B"/>
    <w:rsid w:val="00FD50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DA6BE"/>
  <w15:chartTrackingRefBased/>
  <w15:docId w15:val="{C4DC820B-822E-46C0-8D29-564C3EDF7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65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473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473B"/>
  </w:style>
  <w:style w:type="paragraph" w:styleId="a5">
    <w:name w:val="footer"/>
    <w:basedOn w:val="a"/>
    <w:link w:val="a6"/>
    <w:uiPriority w:val="99"/>
    <w:unhideWhenUsed/>
    <w:rsid w:val="00E6473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473B"/>
  </w:style>
  <w:style w:type="paragraph" w:styleId="a7">
    <w:name w:val="No Spacing"/>
    <w:uiPriority w:val="1"/>
    <w:qFormat/>
    <w:rsid w:val="00C15C1D"/>
    <w:pPr>
      <w:spacing w:after="0" w:line="240" w:lineRule="auto"/>
    </w:pPr>
  </w:style>
  <w:style w:type="table" w:styleId="a8">
    <w:name w:val="Table Grid"/>
    <w:basedOn w:val="a1"/>
    <w:uiPriority w:val="39"/>
    <w:rsid w:val="004A697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08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2</Pages>
  <Words>600</Words>
  <Characters>3423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Irina</cp:lastModifiedBy>
  <cp:revision>14</cp:revision>
  <cp:lastPrinted>2022-02-21T04:38:00Z</cp:lastPrinted>
  <dcterms:created xsi:type="dcterms:W3CDTF">2026-10-18T08:08:00Z</dcterms:created>
  <dcterms:modified xsi:type="dcterms:W3CDTF">2026-11-03T13:32:00Z</dcterms:modified>
</cp:coreProperties>
</file>